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8C37" w14:textId="77777777" w:rsidR="0050502A" w:rsidRPr="00867DC8" w:rsidRDefault="0050502A" w:rsidP="007B569F">
      <w:pPr>
        <w:pStyle w:val="a4"/>
        <w:tabs>
          <w:tab w:val="left" w:pos="284"/>
        </w:tabs>
        <w:ind w:firstLine="0"/>
      </w:pPr>
      <w:r w:rsidRPr="00867DC8">
        <w:rPr>
          <w:b/>
        </w:rPr>
        <w:t>УДК 796.966:303.682</w:t>
      </w:r>
    </w:p>
    <w:p w14:paraId="4CBCC50D" w14:textId="48C6A4BC" w:rsidR="0050502A" w:rsidRPr="00867DC8" w:rsidRDefault="0050502A" w:rsidP="007B569F">
      <w:pPr>
        <w:tabs>
          <w:tab w:val="left" w:pos="396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ХОККЕЙНОЕ СУДЕЙСТВО: СРАВНЕНИЕ БАЗОВЫХ ТИПОЛОГИЧЕСКИХ ХАРАКТЕРИСТИК ХОККЕЙНЫХ АРБИТРОВ ВЫСОКОЙ КВАЛИФИКАЦИИ И ПРОФЕССИОНАЛЬНЫХ ХОККЕИСТОВ</w:t>
      </w:r>
    </w:p>
    <w:p w14:paraId="748118CD" w14:textId="00FA6E88" w:rsidR="00A72793" w:rsidRPr="00867DC8" w:rsidRDefault="0050502A" w:rsidP="008C26DC">
      <w:pPr>
        <w:tabs>
          <w:tab w:val="left" w:pos="3969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Ясенецкая Милица Всеволодовна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– заместитель руководителя судейского учебно</w:t>
      </w:r>
      <w:r w:rsidR="00873DC1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методического центра ФХР; </w:t>
      </w:r>
      <w:r w:rsidR="008C26D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867D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Ежов Антон Николаевич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– аспирант кафедры</w:t>
      </w:r>
      <w:r w:rsidR="00AD0102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физической культуры Уральского Федерального Университета, Аналитик Академии</w:t>
      </w:r>
      <w:r w:rsidR="007B569F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хоккея «Спартаковец»; </w:t>
      </w:r>
      <w:r w:rsidR="008C26D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="00167445" w:rsidRPr="00867D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Анисимов Алексей Владимирович</w:t>
      </w:r>
      <w:r w:rsidR="00167445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– главный арбитр КХЛ;</w:t>
      </w:r>
      <w:r w:rsidR="008C26D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867D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Карпушин Михаил Михайлович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– начальник Управления судейства ФХР</w:t>
      </w:r>
    </w:p>
    <w:p w14:paraId="61593308" w14:textId="77777777" w:rsidR="004D62A4" w:rsidRPr="00867DC8" w:rsidRDefault="00316142" w:rsidP="004D62A4">
      <w:pPr>
        <w:tabs>
          <w:tab w:val="left" w:pos="396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Аннотация</w:t>
      </w:r>
    </w:p>
    <w:p w14:paraId="35F73E70" w14:textId="07DA6B76" w:rsidR="004D62A4" w:rsidRPr="00867DC8" w:rsidRDefault="00705BFA" w:rsidP="007D4B4E">
      <w:pPr>
        <w:tabs>
          <w:tab w:val="left" w:pos="3969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статье представлен сравнительный анализ типологических особенностей хоккейных арбитров высокой квалификации и хоккеистов профессиональных лиг. Рассмотрено распределение по преобладающим типам темперамента; свойства нервной системы, такие как сила, выносливость и эффективность; зрительно-моторная координация,</w:t>
      </w:r>
      <w:r w:rsidR="004D62A4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как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 выборе правильного действия из возможных вариантов, так и в условиях психоэмоционального давления</w:t>
      </w:r>
      <w:r w:rsidR="004D62A4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том числе после высокоинтенсивной физической нагрузки. Полученные данные могут быть использованы в дальнейшем для формирования </w:t>
      </w:r>
      <w:r w:rsidR="004D62A4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программы подготовки и совершенствования хоккейных арбитров высокой квалификации.</w:t>
      </w:r>
    </w:p>
    <w:p w14:paraId="7D906B96" w14:textId="77777777" w:rsidR="004D62A4" w:rsidRPr="00867DC8" w:rsidRDefault="004D62A4" w:rsidP="007D4B4E">
      <w:pPr>
        <w:tabs>
          <w:tab w:val="left" w:pos="3969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Ключевые слова</w:t>
      </w:r>
    </w:p>
    <w:p w14:paraId="411566EF" w14:textId="66BCDBB5" w:rsidR="007D4B4E" w:rsidRPr="00867DC8" w:rsidRDefault="004D62A4" w:rsidP="00167445">
      <w:pPr>
        <w:tabs>
          <w:tab w:val="left" w:pos="3969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574672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хоккей, 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хоккейный арбитр; типологические особенности; тип темперамента; свойства нервной системы; зрительно-моторная координация.</w:t>
      </w:r>
    </w:p>
    <w:p w14:paraId="48FC23C1" w14:textId="2ECCC6BF" w:rsidR="007D4B4E" w:rsidRPr="00867DC8" w:rsidRDefault="007D4B4E" w:rsidP="007D4B4E">
      <w:pPr>
        <w:tabs>
          <w:tab w:val="left" w:pos="3969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Введение</w:t>
      </w:r>
    </w:p>
    <w:p w14:paraId="310A6B4C" w14:textId="1B8F686D" w:rsidR="00167445" w:rsidRPr="00867DC8" w:rsidRDefault="00316142" w:rsidP="00167445">
      <w:pPr>
        <w:tabs>
          <w:tab w:val="left" w:pos="3969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="008924A7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Развитие системы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спортивной</w:t>
      </w:r>
      <w:r w:rsidR="008924A7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подготовки касается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как спортсменов, так </w:t>
      </w:r>
      <w:r w:rsidR="008924A7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судейского корпуса</w:t>
      </w:r>
      <w:r w:rsidR="00BB44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B44C7" w:rsidRPr="00BB44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[1]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8924A7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сли говорить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современной </w:t>
      </w:r>
      <w:r w:rsidR="008924A7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</w:t>
      </w:r>
      <w:r w:rsidR="00DE58FF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</w:t>
      </w:r>
      <w:r w:rsidR="008924A7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рамме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подготовки хоккейного судьи, то   </w:t>
      </w:r>
      <w:r w:rsidR="008924A7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следует отметить, что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значительное внимание </w:t>
      </w:r>
      <w:r w:rsidR="0021073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уделяется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развити</w:t>
      </w:r>
      <w:r w:rsidR="0021073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ю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индивидуальности каждого арбитра,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первую очередь,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целью реализации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профессионального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потенциала для безупречного выполнения своих судейских обязанностей и продление профессионального долголетия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Усиление научной составляющей необходимо потому, что в дисциплинах, изучающих поведение человека, до сих пор не решена одна из самых главных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проблем</w:t>
      </w:r>
      <w:r w:rsidR="00A72793" w:rsidRPr="00867DC8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каким образом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28002A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оценить эффективность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успешность </w:t>
      </w:r>
      <w:r w:rsidR="0028002A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различных видов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</w:t>
      </w:r>
      <w:r w:rsidR="00167445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форм человеческой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деятельности. Особенно остро эта проблема ощущается в спортивном судействе</w:t>
      </w:r>
      <w:r w:rsidR="00BB44C7" w:rsidRPr="00BB44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[8,9]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К сожалению, достаточно надежные, достоверные и валидные методики оценки успешности судейской деятельности пока не разработаны</w:t>
      </w:r>
      <w:r w:rsidR="00BB44C7" w:rsidRPr="00BB44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[11,15]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 Вместе с тем, общепризнанно</w:t>
      </w:r>
      <w:r w:rsidR="0021073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что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успешность деятельности судьи в первую очередь зависит от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личности, а конкретно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1F4C05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индивидуальных особенностей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ерт характера, </w:t>
      </w:r>
      <w:r w:rsidR="0021073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того, что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определя</w:t>
      </w:r>
      <w:r w:rsidR="0021073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ет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его поведение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как </w:t>
      </w:r>
      <w:r w:rsidR="0021073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игровом пространстве, так и вне его</w:t>
      </w:r>
      <w:r w:rsidR="00BB44C7" w:rsidRPr="00BB44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[11]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1F4C05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Однако,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когда речь заходит о профессионально значимых качествах хоккейного судьи, то оказывается, к чертам характера или качествам личности арбитра, предъявляются самые различные, порой даже противоречивые требования. Примечательно,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что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спортивные специалисты, предлагая</w:t>
      </w:r>
      <w:r w:rsidR="00DC125C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каждый </w:t>
      </w:r>
      <w:r w:rsidR="0028002A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свой набор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личностных качеств, профессиональных умений и способностей, никогда не оговаривают, какие именно личностные </w:t>
      </w:r>
      <w:r w:rsidR="00BB44C7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качества арбитра</w:t>
      </w:r>
      <w:r w:rsidR="00A72793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ведущие, какие необходимы и достаточны, а какие желательны.</w:t>
      </w:r>
      <w:r w:rsidR="007D4B4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A627F" w:rsidRPr="00867D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этом каждая деятельность, и судейская в том числе, предъявляет к психике человека и ее динамическим особенностям определенные требования. Эти требования нельзя произвольно изменять, так как они зависят от объективных причин — от содержания деятельности.</w:t>
      </w:r>
      <w:r w:rsidR="00805EBF" w:rsidRPr="00867DC8">
        <w:rPr>
          <w:rFonts w:ascii="Times New Roman" w:hAnsi="Times New Roman" w:cs="Times New Roman"/>
          <w:sz w:val="28"/>
          <w:szCs w:val="28"/>
        </w:rPr>
        <w:t xml:space="preserve"> </w:t>
      </w:r>
      <w:r w:rsidR="00BF3934" w:rsidRPr="00867DC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Учитывая эти факторы </w:t>
      </w:r>
      <w:r w:rsidR="00167445" w:rsidRPr="00867DC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нами </w:t>
      </w:r>
      <w:r w:rsidR="00BF3934" w:rsidRPr="00867DC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была предпринята попытка проанализировать типы нервной системы и особенности темперамента хоккейных судей профессиональных лиг, зрительно-моторную координацию и дополнительно </w:t>
      </w:r>
      <w:r w:rsidR="00BF3934" w:rsidRPr="00867DC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lastRenderedPageBreak/>
        <w:t xml:space="preserve">сравнить данные показатели с показателями хоккеистов </w:t>
      </w:r>
      <w:r w:rsidR="00167445" w:rsidRPr="00867DC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профессиональных лиг</w:t>
      </w:r>
      <w:r w:rsidR="00BF3934" w:rsidRPr="00867DC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. </w:t>
      </w:r>
    </w:p>
    <w:p w14:paraId="300AD828" w14:textId="7020AFF0" w:rsidR="0028002A" w:rsidRPr="00867DC8" w:rsidRDefault="0028002A" w:rsidP="00167445">
      <w:pPr>
        <w:tabs>
          <w:tab w:val="left" w:pos="3969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C8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867DC8">
        <w:rPr>
          <w:rFonts w:ascii="Times New Roman" w:hAnsi="Times New Roman" w:cs="Times New Roman"/>
          <w:sz w:val="28"/>
          <w:szCs w:val="28"/>
        </w:rPr>
        <w:t>настоящего исследования является сравнение типологических особенностей хоккейного арбитра высокой квалификации и профессиональных хоккеистов.</w:t>
      </w:r>
    </w:p>
    <w:p w14:paraId="2B133EB0" w14:textId="77777777" w:rsidR="0028002A" w:rsidRPr="00867DC8" w:rsidRDefault="0028002A" w:rsidP="0028002A">
      <w:pPr>
        <w:pStyle w:val="a4"/>
        <w:ind w:firstLine="709"/>
      </w:pPr>
      <w:r w:rsidRPr="00867DC8">
        <w:rPr>
          <w:b/>
        </w:rPr>
        <w:t>Материалы и методы</w:t>
      </w:r>
    </w:p>
    <w:p w14:paraId="1C58BCB5" w14:textId="411D58AE" w:rsidR="0028002A" w:rsidRPr="00867DC8" w:rsidRDefault="0028002A" w:rsidP="00B871B7">
      <w:pPr>
        <w:pStyle w:val="a4"/>
        <w:ind w:firstLine="709"/>
      </w:pPr>
      <w:r w:rsidRPr="00867DC8">
        <w:t xml:space="preserve">Исследование проводилось в период предсезонной подготовки. В исследовании приняли участие Главные арбитры КХЛ в количестве 40 человек (возраст 38,36±5,02 лет) с опытом работы в судействе 5-15 лет и профессиональные </w:t>
      </w:r>
      <w:r w:rsidR="00F12F42" w:rsidRPr="00867DC8">
        <w:t>хоккеисты n</w:t>
      </w:r>
      <w:r w:rsidR="00B871B7" w:rsidRPr="00867DC8">
        <w:t>=32 (возраст 23,32 ± 3,03 лет) уровень: Сборная России, КХЛ, ВХЛ.</w:t>
      </w:r>
    </w:p>
    <w:p w14:paraId="134C2C45" w14:textId="0852F6A5" w:rsidR="0028002A" w:rsidRPr="00867DC8" w:rsidRDefault="0028002A" w:rsidP="0028002A">
      <w:pPr>
        <w:pStyle w:val="a4"/>
        <w:ind w:firstLine="709"/>
      </w:pPr>
      <w:r w:rsidRPr="00867DC8">
        <w:t>В комплекс методик изучения типологических особенностей арбитров и хоккеистов входили:</w:t>
      </w:r>
    </w:p>
    <w:p w14:paraId="6C4B159A" w14:textId="77777777" w:rsidR="0028002A" w:rsidRPr="00867DC8" w:rsidRDefault="0028002A" w:rsidP="0028002A">
      <w:pPr>
        <w:pStyle w:val="a4"/>
        <w:numPr>
          <w:ilvl w:val="0"/>
          <w:numId w:val="6"/>
        </w:numPr>
        <w:ind w:left="0" w:firstLine="709"/>
      </w:pPr>
      <w:r w:rsidRPr="00867DC8">
        <w:t>Личностный опросник Ганса Айзенка -</w:t>
      </w:r>
      <w:r w:rsidRPr="00867DC8">
        <w:rPr>
          <w:lang w:val="en-US"/>
        </w:rPr>
        <w:t>EPI</w:t>
      </w:r>
      <w:r w:rsidRPr="00867DC8">
        <w:t>-</w:t>
      </w:r>
      <w:r w:rsidRPr="00867DC8">
        <w:rPr>
          <w:lang w:val="en-US"/>
        </w:rPr>
        <w:t>A</w:t>
      </w:r>
      <w:r w:rsidRPr="00867DC8">
        <w:t xml:space="preserve">: </w:t>
      </w:r>
      <w:r w:rsidRPr="00867DC8">
        <w:rPr>
          <w:lang w:val="en-US"/>
        </w:rPr>
        <w:t>Eysenck</w:t>
      </w:r>
      <w:r w:rsidRPr="00867DC8">
        <w:t xml:space="preserve"> </w:t>
      </w:r>
      <w:r w:rsidRPr="00867DC8">
        <w:rPr>
          <w:lang w:val="en-US"/>
        </w:rPr>
        <w:t>Personality</w:t>
      </w:r>
      <w:r w:rsidRPr="00867DC8">
        <w:t xml:space="preserve"> </w:t>
      </w:r>
      <w:r w:rsidRPr="00867DC8">
        <w:rPr>
          <w:lang w:val="en-US"/>
        </w:rPr>
        <w:t>Inventory</w:t>
      </w:r>
      <w:r w:rsidRPr="00867DC8">
        <w:t xml:space="preserve"> [5] для определения типа темперамента.</w:t>
      </w:r>
    </w:p>
    <w:p w14:paraId="17889A2D" w14:textId="578C4AE7" w:rsidR="0028002A" w:rsidRPr="00867DC8" w:rsidRDefault="0028002A" w:rsidP="0028002A">
      <w:pPr>
        <w:pStyle w:val="a4"/>
        <w:numPr>
          <w:ilvl w:val="0"/>
          <w:numId w:val="6"/>
        </w:numPr>
        <w:ind w:left="0" w:firstLine="709"/>
      </w:pPr>
      <w:r w:rsidRPr="00867DC8">
        <w:t>Теппинг – тест Е.П. Ильина продолжительностью 60 секунд [</w:t>
      </w:r>
      <w:r w:rsidR="00BB44C7" w:rsidRPr="00BB44C7">
        <w:t>4,</w:t>
      </w:r>
      <w:r w:rsidRPr="00867DC8">
        <w:t>12] на программно-аппаратном комплексе для психофизиологических исследований ПАКПФ-02 (Санкт-Петербург) с предустановленным программным обеспечением использовался для определения психофизиологических свойств нервной системы.</w:t>
      </w:r>
    </w:p>
    <w:p w14:paraId="6E8F731B" w14:textId="2B08EBB0" w:rsidR="0028002A" w:rsidRPr="00867DC8" w:rsidRDefault="0028002A" w:rsidP="0028002A">
      <w:pPr>
        <w:pStyle w:val="a4"/>
        <w:numPr>
          <w:ilvl w:val="0"/>
          <w:numId w:val="6"/>
        </w:numPr>
        <w:ind w:left="0" w:firstLine="709"/>
      </w:pPr>
      <w:r w:rsidRPr="00867DC8">
        <w:t xml:space="preserve">Оценка зрительно-моторной координации (ЗМК) </w:t>
      </w:r>
      <w:r w:rsidR="00BB44C7">
        <w:t>п</w:t>
      </w:r>
      <w:r w:rsidRPr="00867DC8">
        <w:t xml:space="preserve">роводилась с использованием авторской системы </w:t>
      </w:r>
      <w:r w:rsidRPr="00867DC8">
        <w:rPr>
          <w:lang w:val="en-US"/>
        </w:rPr>
        <w:t>Co</w:t>
      </w:r>
      <w:r w:rsidRPr="00867DC8">
        <w:t>-</w:t>
      </w:r>
      <w:r w:rsidRPr="00867DC8">
        <w:rPr>
          <w:lang w:val="en-US"/>
        </w:rPr>
        <w:t>Reaction</w:t>
      </w:r>
      <w:r w:rsidRPr="00867DC8">
        <w:t xml:space="preserve"> (Россия, Израиль, Тайвань) в трех видах тестирований: простейший зрительно-моторный тест с задачей быстрой деактивации одного из 6 датчиков, активируемых в случайном порядке; тест выбора с задачей деактивации целевого цвета из двух одновременно активированных разного цвета датчиков; тест в условиях конкуренции, где </w:t>
      </w:r>
      <w:r w:rsidR="00BB44C7">
        <w:t>испытуемые</w:t>
      </w:r>
      <w:r w:rsidRPr="00867DC8">
        <w:t xml:space="preserve"> работали в парах, задачей каждого была деактивация своего целевого стимула несмотря на действия соперника</w:t>
      </w:r>
      <w:r w:rsidR="00BB44C7">
        <w:t xml:space="preserve"> </w:t>
      </w:r>
      <w:r w:rsidR="00BB44C7" w:rsidRPr="00BB44C7">
        <w:t>[2]</w:t>
      </w:r>
      <w:r w:rsidRPr="00867DC8">
        <w:t xml:space="preserve">. Продолжительность каждого испытания составляла 30 с. Оценивалось среднее </w:t>
      </w:r>
      <w:r w:rsidRPr="00867DC8">
        <w:lastRenderedPageBreak/>
        <w:t>время зрительно-моторного реагирования. Данная система прошла апробацию и применялась для оценки реагирования спортсменов как профессионального уровня, так и любителей. [2,14].</w:t>
      </w:r>
    </w:p>
    <w:p w14:paraId="103FCCF2" w14:textId="77777777" w:rsidR="0028002A" w:rsidRPr="00867DC8" w:rsidRDefault="0028002A" w:rsidP="0028002A">
      <w:pPr>
        <w:pStyle w:val="a4"/>
        <w:ind w:firstLine="567"/>
      </w:pPr>
      <w:r w:rsidRPr="00867DC8">
        <w:t>Полученные результаты обрабатывались с использованием пакетов программ Excel (Microsoft Office 2010). Рассчитывались следующие величины: среднее (</w:t>
      </w:r>
      <w:r w:rsidRPr="00867DC8">
        <w:rPr>
          <w:lang w:val="en-US"/>
        </w:rPr>
        <w:t>X</w:t>
      </w:r>
      <w:r w:rsidRPr="00867DC8">
        <w:t>), стандартное отклонение (σ), минимальные и максимальные значения. Сравнительный анализ проводился с использованием t-критерия Стьюдента, различия считались достоверными при p &lt;0,05.</w:t>
      </w:r>
    </w:p>
    <w:p w14:paraId="50B5AFD4" w14:textId="2EA0AD2F" w:rsidR="0028002A" w:rsidRPr="00867DC8" w:rsidRDefault="0028002A" w:rsidP="0028002A">
      <w:pPr>
        <w:pStyle w:val="a4"/>
      </w:pPr>
      <w:r w:rsidRPr="00867DC8">
        <w:t>Для исследования реакции нервной системы на физическую нагрузку на следующий день было проведено тестирование ЗМК выбора до и после выполнения арбитрами нормативов по специальной подготовке на льду, соответствующих физической нагрузке хоккейного матча</w:t>
      </w:r>
      <w:r w:rsidR="00232404" w:rsidRPr="00867DC8">
        <w:t>;</w:t>
      </w:r>
      <w:r w:rsidR="00167445" w:rsidRPr="00867DC8">
        <w:t xml:space="preserve"> у хоккеистов тестирование проведено до и </w:t>
      </w:r>
      <w:r w:rsidR="00B871B7" w:rsidRPr="00867DC8">
        <w:t>после высокоинтенсивной</w:t>
      </w:r>
      <w:r w:rsidR="00167445" w:rsidRPr="00867DC8">
        <w:t xml:space="preserve">  ледовой тренировки</w:t>
      </w:r>
      <w:r w:rsidR="00232404" w:rsidRPr="00867DC8">
        <w:t xml:space="preserve">  технико-тактической направленности.</w:t>
      </w:r>
      <w:r w:rsidR="00167445" w:rsidRPr="00867DC8">
        <w:t xml:space="preserve"> </w:t>
      </w:r>
    </w:p>
    <w:p w14:paraId="6527262A" w14:textId="77777777" w:rsidR="0028002A" w:rsidRPr="00867DC8" w:rsidRDefault="0028002A" w:rsidP="0028002A">
      <w:pPr>
        <w:pStyle w:val="a4"/>
      </w:pPr>
      <w:r w:rsidRPr="00867DC8">
        <w:t>Все участники исследования были заранее проинформированы о целях исследования, методиках тестирования, противопоказаниях и возможных осложнениях перед тем, как у них было получено письменное информированное согласие на участие в тестировании с дальнейшем опубликованием полученных данных. На момент проведения тестирований все судьи имели медицинский допуск к тренировочной и соревновательной деятельности. Данное исследование соответствует принципам Хельсинской Декларации Всемирной Организации Здравоохранения.</w:t>
      </w:r>
    </w:p>
    <w:p w14:paraId="6BAEE818" w14:textId="0B322910" w:rsidR="0028002A" w:rsidRPr="00867DC8" w:rsidRDefault="00585CA1" w:rsidP="007D4B4E">
      <w:pPr>
        <w:tabs>
          <w:tab w:val="left" w:pos="3969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DC8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B871B7" w:rsidRPr="00867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F42" w:rsidRPr="00867DC8">
        <w:rPr>
          <w:rFonts w:ascii="Times New Roman" w:hAnsi="Times New Roman" w:cs="Times New Roman"/>
          <w:b/>
          <w:bCs/>
          <w:sz w:val="28"/>
          <w:szCs w:val="28"/>
        </w:rPr>
        <w:t>исследования и</w:t>
      </w:r>
      <w:r w:rsidRPr="00867DC8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обсуждение</w:t>
      </w:r>
    </w:p>
    <w:p w14:paraId="5749894C" w14:textId="18AF807E" w:rsidR="00585CA1" w:rsidRPr="00867DC8" w:rsidRDefault="00585CA1" w:rsidP="007D4B4E">
      <w:pPr>
        <w:tabs>
          <w:tab w:val="left" w:pos="3969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C8">
        <w:rPr>
          <w:rFonts w:ascii="Times New Roman" w:hAnsi="Times New Roman" w:cs="Times New Roman"/>
          <w:sz w:val="28"/>
          <w:szCs w:val="28"/>
        </w:rPr>
        <w:t xml:space="preserve">Личностный опросник Айзенка направлен на диагностику темпераментных характеристик личности. В основе методики лежит предположение известного учёного-психолога Ганса Айзенка, что всю совокупность описывающих человека черт можно представить посредством двух главных факторов: экстраверсии/интроверсии (ориентация личности либо на мир внешних объектов, либо на субъективный внутренний мир) и </w:t>
      </w:r>
      <w:r w:rsidRPr="00867DC8">
        <w:rPr>
          <w:rFonts w:ascii="Times New Roman" w:hAnsi="Times New Roman" w:cs="Times New Roman"/>
          <w:sz w:val="28"/>
          <w:szCs w:val="28"/>
        </w:rPr>
        <w:lastRenderedPageBreak/>
        <w:t>нейротизма (эмоциональная устойчивость или неустойчивость). Пересечение этих двух биполярных характеристик позволяет получить любопытный результат – достаточно чёткое отнесение человека к одному из четырех типов темперамента: холерик, сангвиник, флегматик, меланхолик.</w:t>
      </w:r>
      <w:r w:rsidR="00B871B7" w:rsidRPr="00867DC8">
        <w:rPr>
          <w:rFonts w:ascii="Times New Roman" w:hAnsi="Times New Roman" w:cs="Times New Roman"/>
          <w:sz w:val="28"/>
          <w:szCs w:val="28"/>
        </w:rPr>
        <w:t>[5] После обработки полученных результатов тестирования профессиональных хоккеистов и арбитров высокой квалификации преобладающие типы темперамента распределились следующим образом (табл.1).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0"/>
        <w:gridCol w:w="2973"/>
        <w:gridCol w:w="2262"/>
      </w:tblGrid>
      <w:tr w:rsidR="00D0699C" w:rsidRPr="00867DC8" w14:paraId="5D892CCE" w14:textId="77777777" w:rsidTr="00D0699C">
        <w:tc>
          <w:tcPr>
            <w:tcW w:w="4110" w:type="dxa"/>
          </w:tcPr>
          <w:p w14:paraId="56A5B17A" w14:textId="3CA20283" w:rsidR="00D0699C" w:rsidRPr="00867DC8" w:rsidRDefault="00D0699C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Преобладающий тип темперамента</w:t>
            </w:r>
          </w:p>
        </w:tc>
        <w:tc>
          <w:tcPr>
            <w:tcW w:w="2973" w:type="dxa"/>
          </w:tcPr>
          <w:p w14:paraId="22ACDF97" w14:textId="77777777" w:rsidR="00D0699C" w:rsidRPr="00867DC8" w:rsidRDefault="00D0699C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Профессиональные арбитры КХЛ</w:t>
            </w:r>
          </w:p>
          <w:p w14:paraId="2D967BAC" w14:textId="62DDE347" w:rsidR="00D0699C" w:rsidRPr="00867DC8" w:rsidRDefault="00D0699C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% (чел)</w:t>
            </w:r>
          </w:p>
        </w:tc>
        <w:tc>
          <w:tcPr>
            <w:tcW w:w="2262" w:type="dxa"/>
          </w:tcPr>
          <w:p w14:paraId="011353F9" w14:textId="608B01F9" w:rsidR="00D0699C" w:rsidRPr="00867DC8" w:rsidRDefault="00D0699C" w:rsidP="00D0699C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Профессиональные хоккеисты Сборная РФ, КХЛ, ВХЛ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br/>
              <w:t>% (чел)</w:t>
            </w:r>
          </w:p>
        </w:tc>
      </w:tr>
      <w:tr w:rsidR="00D0699C" w:rsidRPr="00867DC8" w14:paraId="78C3B62F" w14:textId="77777777" w:rsidTr="00D0699C">
        <w:tc>
          <w:tcPr>
            <w:tcW w:w="4110" w:type="dxa"/>
          </w:tcPr>
          <w:p w14:paraId="7288C143" w14:textId="48ED2FBF" w:rsidR="00D0699C" w:rsidRPr="00867DC8" w:rsidRDefault="00D0699C" w:rsidP="00D0699C">
            <w:pPr>
              <w:tabs>
                <w:tab w:val="left" w:pos="3969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Сангвиническо-флегматический</w:t>
            </w:r>
          </w:p>
        </w:tc>
        <w:tc>
          <w:tcPr>
            <w:tcW w:w="2973" w:type="dxa"/>
          </w:tcPr>
          <w:p w14:paraId="036B1843" w14:textId="2C31C50E" w:rsidR="00D0699C" w:rsidRPr="00867DC8" w:rsidRDefault="00142F10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14:paraId="3E8E6BA0" w14:textId="2E94D02D" w:rsidR="00D0699C" w:rsidRPr="00867DC8" w:rsidRDefault="001F5C16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% (1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699C" w:rsidRPr="00867DC8" w14:paraId="02C5621D" w14:textId="77777777" w:rsidTr="00D0699C">
        <w:tc>
          <w:tcPr>
            <w:tcW w:w="4110" w:type="dxa"/>
          </w:tcPr>
          <w:p w14:paraId="073119D8" w14:textId="2AC70FA4" w:rsidR="00D0699C" w:rsidRPr="00867DC8" w:rsidRDefault="00D0699C" w:rsidP="00D0699C">
            <w:pPr>
              <w:tabs>
                <w:tab w:val="left" w:pos="3969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Сангвинический</w:t>
            </w:r>
          </w:p>
        </w:tc>
        <w:tc>
          <w:tcPr>
            <w:tcW w:w="2973" w:type="dxa"/>
          </w:tcPr>
          <w:p w14:paraId="01B9352F" w14:textId="7467675B" w:rsidR="00D0699C" w:rsidRPr="00867DC8" w:rsidRDefault="00D0699C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F10" w:rsidRPr="00867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142F10" w:rsidRPr="00867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14:paraId="393A0B04" w14:textId="7888D4DD" w:rsidR="00D0699C" w:rsidRPr="00867DC8" w:rsidRDefault="00D0699C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C16" w:rsidRPr="00867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142F10" w:rsidRPr="00867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699C" w:rsidRPr="00867DC8" w14:paraId="2BA3B9EC" w14:textId="77777777" w:rsidTr="00D0699C">
        <w:tc>
          <w:tcPr>
            <w:tcW w:w="4110" w:type="dxa"/>
          </w:tcPr>
          <w:p w14:paraId="6951ABDA" w14:textId="137306ED" w:rsidR="00D0699C" w:rsidRPr="00867DC8" w:rsidRDefault="00D0699C" w:rsidP="00D0699C">
            <w:pPr>
              <w:tabs>
                <w:tab w:val="left" w:pos="3969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Флегматический</w:t>
            </w:r>
          </w:p>
        </w:tc>
        <w:tc>
          <w:tcPr>
            <w:tcW w:w="2973" w:type="dxa"/>
          </w:tcPr>
          <w:p w14:paraId="7D3AC8AC" w14:textId="1CBB9FD6" w:rsidR="00D0699C" w:rsidRPr="00867DC8" w:rsidRDefault="00D0699C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F10" w:rsidRPr="00867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% (6)</w:t>
            </w:r>
          </w:p>
        </w:tc>
        <w:tc>
          <w:tcPr>
            <w:tcW w:w="2262" w:type="dxa"/>
          </w:tcPr>
          <w:p w14:paraId="533176B4" w14:textId="2E3B9E48" w:rsidR="00D0699C" w:rsidRPr="00867DC8" w:rsidRDefault="001F5C16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699C" w:rsidRPr="00867DC8" w14:paraId="6B0853AB" w14:textId="77777777" w:rsidTr="00D0699C">
        <w:tc>
          <w:tcPr>
            <w:tcW w:w="4110" w:type="dxa"/>
          </w:tcPr>
          <w:p w14:paraId="4320671B" w14:textId="763D727C" w:rsidR="00D0699C" w:rsidRPr="00867DC8" w:rsidRDefault="00D0699C" w:rsidP="00D0699C">
            <w:pPr>
              <w:tabs>
                <w:tab w:val="left" w:pos="3969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Сангвиническо-холерический</w:t>
            </w:r>
          </w:p>
        </w:tc>
        <w:tc>
          <w:tcPr>
            <w:tcW w:w="2973" w:type="dxa"/>
          </w:tcPr>
          <w:p w14:paraId="4D203E84" w14:textId="54973A86" w:rsidR="00D0699C" w:rsidRPr="00867DC8" w:rsidRDefault="00142F10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14:paraId="690B2145" w14:textId="2A7620D7" w:rsidR="00D0699C" w:rsidRPr="00867DC8" w:rsidRDefault="001F5C16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699C" w:rsidRPr="00867DC8" w14:paraId="101DBC53" w14:textId="77777777" w:rsidTr="00D0699C">
        <w:tc>
          <w:tcPr>
            <w:tcW w:w="4110" w:type="dxa"/>
          </w:tcPr>
          <w:p w14:paraId="0A30686A" w14:textId="7C233178" w:rsidR="00D0699C" w:rsidRPr="00867DC8" w:rsidRDefault="00D0699C" w:rsidP="00D0699C">
            <w:pPr>
              <w:tabs>
                <w:tab w:val="left" w:pos="3969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Меланхолический</w:t>
            </w:r>
          </w:p>
        </w:tc>
        <w:tc>
          <w:tcPr>
            <w:tcW w:w="2973" w:type="dxa"/>
          </w:tcPr>
          <w:p w14:paraId="7E225DAE" w14:textId="66A6A6C9" w:rsidR="00D0699C" w:rsidRPr="00867DC8" w:rsidRDefault="00142F10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14:paraId="0770DEBD" w14:textId="750847DD" w:rsidR="00D0699C" w:rsidRPr="00867DC8" w:rsidRDefault="001F5C16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699C" w:rsidRPr="00867DC8" w14:paraId="563800AB" w14:textId="77777777" w:rsidTr="00D0699C">
        <w:tc>
          <w:tcPr>
            <w:tcW w:w="4110" w:type="dxa"/>
          </w:tcPr>
          <w:p w14:paraId="2E65A3FA" w14:textId="1B9E7353" w:rsidR="00D0699C" w:rsidRPr="00867DC8" w:rsidRDefault="00D0699C" w:rsidP="00D0699C">
            <w:pPr>
              <w:tabs>
                <w:tab w:val="left" w:pos="3969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Холерический</w:t>
            </w:r>
          </w:p>
        </w:tc>
        <w:tc>
          <w:tcPr>
            <w:tcW w:w="2973" w:type="dxa"/>
          </w:tcPr>
          <w:p w14:paraId="0C507934" w14:textId="58CBF764" w:rsidR="00D0699C" w:rsidRPr="00867DC8" w:rsidRDefault="00142F10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14:paraId="06466908" w14:textId="72F9710F" w:rsidR="00D0699C" w:rsidRPr="00867DC8" w:rsidRDefault="001F5C16" w:rsidP="00B871B7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99C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2F10" w:rsidRPr="00867DC8" w14:paraId="4317E255" w14:textId="77777777" w:rsidTr="00D0699C">
        <w:tc>
          <w:tcPr>
            <w:tcW w:w="4110" w:type="dxa"/>
          </w:tcPr>
          <w:p w14:paraId="2B0B3262" w14:textId="2D5F4070" w:rsidR="00142F10" w:rsidRPr="00867DC8" w:rsidRDefault="00142F10" w:rsidP="00142F10">
            <w:pPr>
              <w:tabs>
                <w:tab w:val="left" w:pos="3969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Холерическо-меланхолический</w:t>
            </w:r>
          </w:p>
        </w:tc>
        <w:tc>
          <w:tcPr>
            <w:tcW w:w="2973" w:type="dxa"/>
          </w:tcPr>
          <w:p w14:paraId="67989A43" w14:textId="3A37D3B1" w:rsidR="00142F10" w:rsidRPr="00867DC8" w:rsidRDefault="00142F10" w:rsidP="00142F10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0% (0)</w:t>
            </w:r>
          </w:p>
        </w:tc>
        <w:tc>
          <w:tcPr>
            <w:tcW w:w="2262" w:type="dxa"/>
          </w:tcPr>
          <w:p w14:paraId="6462F32D" w14:textId="777104C2" w:rsidR="00142F10" w:rsidRPr="00867DC8" w:rsidRDefault="001F5C16" w:rsidP="00142F10">
            <w:pPr>
              <w:tabs>
                <w:tab w:val="left" w:pos="3969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2F10" w:rsidRPr="00867DC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F10" w:rsidRPr="0086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5731A84" w14:textId="53D19472" w:rsidR="00BF3934" w:rsidRPr="00867DC8" w:rsidRDefault="00B871B7" w:rsidP="00B87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Таблица 1. Распределение преобладающих типов темперамента профессиональных хоккеистов и высококвалифицированных арбитров в исследуемых группах.</w:t>
      </w:r>
    </w:p>
    <w:p w14:paraId="5393F1F9" w14:textId="0385DFEB" w:rsidR="00A41924" w:rsidRPr="00867DC8" w:rsidRDefault="000367E7" w:rsidP="00A419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Преобладающим типом темперамента как у профессиональных хоккеистов так и хоккейных арбитров высокой квалификации является сангвиническо –флегматический и сангвинический. Что в используемых нами методиках трактуется как: Сангвинически-флегматический (СФ, ФС) – беззаботный, лидирующий» стабильный, спокойный, уравновешенный; Сангвиник (С) – говорливый, быстро реагирующий, непринужденный, живой [5]. При этом остальные типы темперамента представлены в похожих пропорциях в исследуемых группах.  Существенным отличием следует считать присутствие большего количества испытуемых с флегматическим типом темперамента  Флегматик (Ф) – надежный, владеющий собой, миролюбивый, рассудительный [5]. в исследуемой группе арбитров, нежели в 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исследуемой группе профессиональных хоккеистов .  Можно сделать вывод, что преобладающий тип темперамента и присущие ему качества </w:t>
      </w:r>
      <w:r w:rsidR="00322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ряде случаев 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соответствуют характеру выполняемых задач как в деятельности хоккейных арбитров, так и в непосредственно в соревновательной деятельности профессиональных хоккеистов.</w:t>
      </w:r>
    </w:p>
    <w:p w14:paraId="290E2F3F" w14:textId="3B555468" w:rsidR="00A41924" w:rsidRPr="00867DC8" w:rsidRDefault="00A41924" w:rsidP="00A4192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Результаты теппинг – тестирования (таблица 2) </w:t>
      </w:r>
      <w:r w:rsidRPr="00867DC8">
        <w:rPr>
          <w:rFonts w:ascii="Times New Roman" w:hAnsi="Times New Roman" w:cs="Times New Roman"/>
          <w:sz w:val="28"/>
          <w:szCs w:val="28"/>
        </w:rPr>
        <w:t>позволила охарактеризовать нервную систему хоккейных арбитров и профессиональных хоккеистов как средне-сильную. Люди со средне- сильным типом нервной системы легче переносят воздействие стрессовой ситуации, чаще используют активные способы преодоления, совладания с ситуацией [4]. При этом, необходимо отметить, что темп ударов выше 30 за 5 секунд считается высоким [3,7] и позволяет переносить высокоинтенсивную деятельность.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992"/>
        <w:gridCol w:w="990"/>
        <w:gridCol w:w="992"/>
        <w:gridCol w:w="1133"/>
        <w:gridCol w:w="1135"/>
        <w:gridCol w:w="983"/>
      </w:tblGrid>
      <w:tr w:rsidR="00A41924" w:rsidRPr="00867DC8" w14:paraId="49E85A0E" w14:textId="77777777" w:rsidTr="00A41924">
        <w:trPr>
          <w:trHeight w:val="386"/>
        </w:trPr>
        <w:tc>
          <w:tcPr>
            <w:tcW w:w="1719" w:type="pct"/>
            <w:vMerge w:val="restart"/>
            <w:vAlign w:val="center"/>
          </w:tcPr>
          <w:p w14:paraId="7F457530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1" w:type="pct"/>
            <w:gridSpan w:val="6"/>
            <w:shd w:val="clear" w:color="auto" w:fill="auto"/>
            <w:noWrap/>
            <w:vAlign w:val="center"/>
          </w:tcPr>
          <w:p w14:paraId="716BA6BB" w14:textId="5F163DC3" w:rsidR="00A41924" w:rsidRPr="00867DC8" w:rsidRDefault="00A41924" w:rsidP="00A419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интервал, с</w:t>
            </w:r>
          </w:p>
        </w:tc>
      </w:tr>
      <w:tr w:rsidR="00A41924" w:rsidRPr="00867DC8" w14:paraId="18E70020" w14:textId="77777777" w:rsidTr="00A41924">
        <w:trPr>
          <w:trHeight w:val="419"/>
        </w:trPr>
        <w:tc>
          <w:tcPr>
            <w:tcW w:w="1719" w:type="pct"/>
            <w:vMerge/>
            <w:vAlign w:val="center"/>
          </w:tcPr>
          <w:p w14:paraId="71D3AA51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039E075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764CC3C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0FBEA91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3B62B589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4DB2215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5B76D3F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51-60</w:t>
            </w:r>
          </w:p>
        </w:tc>
      </w:tr>
      <w:tr w:rsidR="00A41924" w:rsidRPr="00867DC8" w14:paraId="3FC96B54" w14:textId="77777777" w:rsidTr="00A41924">
        <w:trPr>
          <w:trHeight w:val="545"/>
        </w:trPr>
        <w:tc>
          <w:tcPr>
            <w:tcW w:w="1719" w:type="pct"/>
            <w:vAlign w:val="center"/>
          </w:tcPr>
          <w:p w14:paraId="70FC9760" w14:textId="0F3550D6" w:rsidR="00A41924" w:rsidRPr="00867DC8" w:rsidRDefault="00A41924" w:rsidP="00413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Хоккейные арбитры</w:t>
            </w:r>
            <w:r w:rsidR="0041348E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±σ </w:t>
            </w:r>
            <w:r w:rsidR="00867DC8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(уд)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5483038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75,21±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5D6E8F03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70,28±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571488B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68,18±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15F8F043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66,90±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A26063F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67,26±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6FCA526F" w14:textId="77777777" w:rsidR="00A41924" w:rsidRPr="00867DC8" w:rsidRDefault="00A41924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68,69±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A41924" w:rsidRPr="00867DC8" w14:paraId="587A3D7C" w14:textId="77777777" w:rsidTr="00A41924">
        <w:trPr>
          <w:trHeight w:val="669"/>
        </w:trPr>
        <w:tc>
          <w:tcPr>
            <w:tcW w:w="1719" w:type="pct"/>
            <w:vAlign w:val="center"/>
          </w:tcPr>
          <w:p w14:paraId="2D274ADC" w14:textId="1C883DDF" w:rsidR="00A41924" w:rsidRPr="00867DC8" w:rsidRDefault="00A41924" w:rsidP="00A419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хоккеисты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±σ</w:t>
            </w:r>
            <w:r w:rsidR="00867DC8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(уд)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576FAF7D" w14:textId="38C6F6C6" w:rsidR="00A41924" w:rsidRPr="00867DC8" w:rsidRDefault="00A41924" w:rsidP="00A419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2AC38E1" w14:textId="54173B99" w:rsidR="00A41924" w:rsidRPr="00867DC8" w:rsidRDefault="00A41924" w:rsidP="00A419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540F1436" w14:textId="25A4F8EB" w:rsidR="00A41924" w:rsidRPr="00867DC8" w:rsidRDefault="00A85A94" w:rsidP="00A419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61873AD9" w14:textId="535FC176" w:rsidR="00A41924" w:rsidRPr="00867DC8" w:rsidRDefault="00A85A94" w:rsidP="00A419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1BE991DE" w14:textId="418256CA" w:rsidR="00A41924" w:rsidRPr="00867DC8" w:rsidRDefault="00A41924" w:rsidP="00A419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6A8DAEDD" w14:textId="24BB07EB" w:rsidR="00A41924" w:rsidRPr="00867DC8" w:rsidRDefault="00A41924" w:rsidP="00A419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 w:rsidR="00A85A94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342410C8" w14:textId="168D6AA8" w:rsidR="0041348E" w:rsidRPr="00867DC8" w:rsidRDefault="0041348E" w:rsidP="0041348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  <w14:ligatures w14:val="none"/>
        </w:rPr>
        <w:t>* p&gt; 0,05</w:t>
      </w:r>
    </w:p>
    <w:p w14:paraId="68C38B2E" w14:textId="37077519" w:rsidR="0041348E" w:rsidRPr="00867DC8" w:rsidRDefault="00A41924" w:rsidP="0041348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Таблица 2. Результаты теппинг-теста хоккейных арбитров высокой квалификации и профессиональных хоккеистов.</w:t>
      </w:r>
      <w:r w:rsidR="0041348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E6DC4C" w14:textId="7574D9F8" w:rsidR="00532210" w:rsidRPr="00867DC8" w:rsidRDefault="00532210" w:rsidP="00A419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 расчетным</w:t>
      </w:r>
      <w:r w:rsidR="0041348E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показателям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исследуемые группы показывают схожие значения с высокой долей достоверности (p&gt; 0,05 (различия между группами недостоверны). Что свидетельствует о схожести особенностей нервной системы хоккейных арбитров высокой квалификации и профессиональных хоккеистов.</w:t>
      </w:r>
    </w:p>
    <w:p w14:paraId="271826EF" w14:textId="588C3128" w:rsidR="00A41924" w:rsidRPr="00867DC8" w:rsidRDefault="009E67CC" w:rsidP="00A419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Результаты</w:t>
      </w:r>
      <w:r w:rsidR="00867DC8"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базового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тестирования зрительно-моторной координации приведены в таблице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900"/>
        <w:gridCol w:w="1729"/>
        <w:gridCol w:w="2368"/>
      </w:tblGrid>
      <w:tr w:rsidR="00867DC8" w:rsidRPr="00867DC8" w14:paraId="346E6FFE" w14:textId="77777777" w:rsidTr="00867DC8">
        <w:trPr>
          <w:trHeight w:val="360"/>
        </w:trPr>
        <w:tc>
          <w:tcPr>
            <w:tcW w:w="1791" w:type="pct"/>
            <w:shd w:val="clear" w:color="auto" w:fill="auto"/>
            <w:noWrap/>
            <w:vAlign w:val="center"/>
          </w:tcPr>
          <w:p w14:paraId="43FD6FD5" w14:textId="77777777" w:rsidR="00867DC8" w:rsidRPr="00867DC8" w:rsidRDefault="00867DC8" w:rsidP="00241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pct"/>
            <w:gridSpan w:val="3"/>
            <w:shd w:val="clear" w:color="auto" w:fill="auto"/>
            <w:noWrap/>
            <w:vAlign w:val="bottom"/>
          </w:tcPr>
          <w:p w14:paraId="6CCDF64A" w14:textId="2CFEBAAF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Зрительно-моторная координация, мс</w:t>
            </w:r>
          </w:p>
        </w:tc>
      </w:tr>
      <w:tr w:rsidR="00867DC8" w:rsidRPr="00867DC8" w14:paraId="4B5B59BF" w14:textId="77777777" w:rsidTr="00867DC8">
        <w:trPr>
          <w:trHeight w:val="360"/>
        </w:trPr>
        <w:tc>
          <w:tcPr>
            <w:tcW w:w="1791" w:type="pct"/>
            <w:shd w:val="clear" w:color="auto" w:fill="auto"/>
            <w:noWrap/>
            <w:vAlign w:val="center"/>
          </w:tcPr>
          <w:p w14:paraId="0BCB2789" w14:textId="77777777" w:rsidR="00867DC8" w:rsidRPr="00867DC8" w:rsidRDefault="00867DC8" w:rsidP="00241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3EF1D122" w14:textId="698A7DB1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Простая 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14:paraId="7C059419" w14:textId="35005E10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</w:t>
            </w:r>
          </w:p>
        </w:tc>
        <w:tc>
          <w:tcPr>
            <w:tcW w:w="1267" w:type="pct"/>
            <w:shd w:val="clear" w:color="auto" w:fill="auto"/>
            <w:noWrap/>
            <w:vAlign w:val="bottom"/>
          </w:tcPr>
          <w:p w14:paraId="590C63BE" w14:textId="3646C586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Конкурентная</w:t>
            </w:r>
          </w:p>
        </w:tc>
      </w:tr>
      <w:tr w:rsidR="00867DC8" w:rsidRPr="00867DC8" w14:paraId="71030AC4" w14:textId="77777777" w:rsidTr="00867DC8">
        <w:trPr>
          <w:trHeight w:val="360"/>
        </w:trPr>
        <w:tc>
          <w:tcPr>
            <w:tcW w:w="1791" w:type="pct"/>
            <w:shd w:val="clear" w:color="auto" w:fill="auto"/>
            <w:noWrap/>
            <w:vAlign w:val="center"/>
            <w:hideMark/>
          </w:tcPr>
          <w:p w14:paraId="0A8ED98B" w14:textId="56B348EC" w:rsidR="00867DC8" w:rsidRPr="00867DC8" w:rsidRDefault="00867DC8" w:rsidP="00867D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Хоккейные арбитры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±σ  (уд)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253C6537" w14:textId="77777777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493,10± 42,81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1903BFE8" w14:textId="54148849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525,62± 49,91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14:paraId="3FE5E15A" w14:textId="1F7B4282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550,33± 53,23</w:t>
            </w:r>
          </w:p>
        </w:tc>
      </w:tr>
      <w:tr w:rsidR="00867DC8" w:rsidRPr="00867DC8" w14:paraId="3C3B6310" w14:textId="77777777" w:rsidTr="00867DC8">
        <w:trPr>
          <w:trHeight w:val="360"/>
        </w:trPr>
        <w:tc>
          <w:tcPr>
            <w:tcW w:w="1791" w:type="pct"/>
            <w:shd w:val="clear" w:color="auto" w:fill="auto"/>
            <w:noWrap/>
            <w:vAlign w:val="center"/>
            <w:hideMark/>
          </w:tcPr>
          <w:p w14:paraId="1CC0EF93" w14:textId="109AD8A9" w:rsidR="00867DC8" w:rsidRPr="00867DC8" w:rsidRDefault="00867DC8" w:rsidP="00867D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хоккеисты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±σ (уд)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30B3A34F" w14:textId="215C4667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768CDD6B" w14:textId="7DA64FDE" w:rsidR="00867DC8" w:rsidRPr="00867DC8" w:rsidRDefault="008479C2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  <w:r w:rsidR="00867DC8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67DC8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867DC8"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14:paraId="15175C44" w14:textId="6F1A98B4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</w:tbl>
    <w:p w14:paraId="6941CB17" w14:textId="788DCA0A" w:rsidR="00574672" w:rsidRPr="00867DC8" w:rsidRDefault="00867DC8" w:rsidP="00A419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Таблица 3. Результаты базового (основного) тестирования зрительно-моторной координации</w:t>
      </w:r>
    </w:p>
    <w:p w14:paraId="1E961BE4" w14:textId="1F5A9D16" w:rsidR="00867DC8" w:rsidRPr="00867DC8" w:rsidRDefault="00867DC8" w:rsidP="00A419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Результаты тестирования зрительно-моторной координации до и после высокоинтенсивной физической нагрузки, имитирующей хоккейный матч приведены в таблице 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2404"/>
        <w:gridCol w:w="2719"/>
      </w:tblGrid>
      <w:tr w:rsidR="00867DC8" w:rsidRPr="00867DC8" w14:paraId="2EE78DBF" w14:textId="77777777" w:rsidTr="00867DC8">
        <w:trPr>
          <w:trHeight w:val="360"/>
        </w:trPr>
        <w:tc>
          <w:tcPr>
            <w:tcW w:w="2259" w:type="pct"/>
          </w:tcPr>
          <w:p w14:paraId="3949662B" w14:textId="77777777" w:rsidR="00867DC8" w:rsidRPr="00322CFD" w:rsidRDefault="00867DC8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pct"/>
            <w:gridSpan w:val="2"/>
            <w:shd w:val="clear" w:color="auto" w:fill="auto"/>
            <w:noWrap/>
            <w:vAlign w:val="bottom"/>
          </w:tcPr>
          <w:p w14:paraId="13E40D86" w14:textId="0F60419E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Зрительно-моторная координация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мс</w:t>
            </w:r>
          </w:p>
        </w:tc>
      </w:tr>
      <w:tr w:rsidR="00867DC8" w:rsidRPr="00867DC8" w14:paraId="18C53F1A" w14:textId="77777777" w:rsidTr="00867DC8">
        <w:trPr>
          <w:trHeight w:val="360"/>
        </w:trPr>
        <w:tc>
          <w:tcPr>
            <w:tcW w:w="2259" w:type="pct"/>
          </w:tcPr>
          <w:p w14:paraId="0435977B" w14:textId="77777777" w:rsidR="00867DC8" w:rsidRPr="00867DC8" w:rsidRDefault="00867DC8" w:rsidP="00241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shd w:val="clear" w:color="auto" w:fill="auto"/>
            <w:noWrap/>
            <w:vAlign w:val="bottom"/>
          </w:tcPr>
          <w:p w14:paraId="1BA6A373" w14:textId="025A27D7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нагрузки</w:t>
            </w:r>
          </w:p>
        </w:tc>
        <w:tc>
          <w:tcPr>
            <w:tcW w:w="1455" w:type="pct"/>
            <w:shd w:val="clear" w:color="auto" w:fill="auto"/>
            <w:noWrap/>
            <w:vAlign w:val="bottom"/>
          </w:tcPr>
          <w:p w14:paraId="40D3CF51" w14:textId="256BA97F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нагрузки</w:t>
            </w:r>
          </w:p>
        </w:tc>
      </w:tr>
      <w:tr w:rsidR="00867DC8" w:rsidRPr="00867DC8" w14:paraId="5AA2A56C" w14:textId="77777777" w:rsidTr="00867DC8">
        <w:trPr>
          <w:trHeight w:val="360"/>
        </w:trPr>
        <w:tc>
          <w:tcPr>
            <w:tcW w:w="2259" w:type="pct"/>
            <w:vAlign w:val="center"/>
          </w:tcPr>
          <w:p w14:paraId="621298C4" w14:textId="0A148207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Хоккейные арбитры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±σ  (уд)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14:paraId="7E7B8C9D" w14:textId="77777777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498,28± 33,31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14:paraId="64CE5513" w14:textId="4FCCF3A6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481,05± 35,98</w:t>
            </w:r>
          </w:p>
        </w:tc>
      </w:tr>
      <w:tr w:rsidR="00867DC8" w:rsidRPr="00867DC8" w14:paraId="4B86E9E6" w14:textId="77777777" w:rsidTr="00867DC8">
        <w:trPr>
          <w:trHeight w:val="360"/>
        </w:trPr>
        <w:tc>
          <w:tcPr>
            <w:tcW w:w="2259" w:type="pct"/>
            <w:vAlign w:val="center"/>
          </w:tcPr>
          <w:p w14:paraId="2CB1132D" w14:textId="13B1F488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хоккеисты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±σ (уд)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14:paraId="20397141" w14:textId="62185C8A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14:paraId="56BA7E2A" w14:textId="70155648" w:rsidR="00867DC8" w:rsidRPr="00867DC8" w:rsidRDefault="00867DC8" w:rsidP="00867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47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</w:tbl>
    <w:p w14:paraId="5A0BF6DB" w14:textId="3C60A1D9" w:rsidR="00184BFA" w:rsidRDefault="00184BFA" w:rsidP="00184BF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Таблица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867D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Результаты тестирования зрительно-моторной координации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до и после высокоинтенсивной физической нагрузки</w:t>
      </w:r>
    </w:p>
    <w:p w14:paraId="381AE00A" w14:textId="178A08CB" w:rsidR="00461404" w:rsidRPr="00461404" w:rsidRDefault="00461404" w:rsidP="0046140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614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Несмотря на различия в абсолютной скорости реагирования между исследуемыми группами, падение показателя у хоккейных арбитров меньше, чем профессиональных хоккеистов при переходе от простой ЗМК к сложной</w:t>
      </w:r>
      <w:r w:rsidR="00BB44C7" w:rsidRPr="00BB44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[14]</w:t>
      </w:r>
      <w:r w:rsidRPr="004614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где требуется осмысленное принятие решений, полученные данные могут свидетельствовать о том, что скорость принятия решения у профессионального хоккейного арбитра выше, чем у профессионального хоккеиста. Падение в конкурентной среде незначительно у обеих исследуемых групп, что позволяет сделать вывод о том, что устойчивость скорости </w:t>
      </w:r>
      <w:r w:rsidRPr="004614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реагирования на изменение игровой ситуации в условиях психологического давления характерна в равной степени для тех и других</w:t>
      </w:r>
      <w:r w:rsidR="00BB44C7" w:rsidRPr="00BB44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[6]</w:t>
      </w:r>
      <w:r w:rsidRPr="004614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77D0CA03" w14:textId="7A11B2BA" w:rsidR="00867DC8" w:rsidRDefault="00461404" w:rsidP="0046140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614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обеих группах наблюдается улучшение координационных свойств и скорости реагирования после высокоинтенсивной физической нагрузки. Принимая во внимание возрастные особенности зрительно-моторной координации и возрастные отличия групп можно утверждать, что физическая нагрузка не оказывает угнетающего воздействия на нервную систему высококвалифицированных хоккейных арбитров, что обеспечивает возможность сохранять контроль и высокую скорость реагирования на протяжении всего требуемого игрового отрезка.</w:t>
      </w:r>
    </w:p>
    <w:p w14:paraId="2F7296EE" w14:textId="6A26E049" w:rsidR="00461404" w:rsidRDefault="00461404" w:rsidP="0046140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6140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Заключение</w:t>
      </w:r>
    </w:p>
    <w:p w14:paraId="22D24254" w14:textId="52C3BA2F" w:rsidR="00184BFA" w:rsidRPr="00184BFA" w:rsidRDefault="00184BFA" w:rsidP="0046140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Проведенные исследования показали существенную схожесть типологических особенностей профессиональных хоккеистов и хоккейных арбитров высокой квалификации как в части преобладающих типов темперамента, так и в свойствах нервной системы, быстроты принятия правильного решения в условиях высокоинтенсивной физической и психоэмоциональной нагрузки. Полученные данные легко объяснимы тем, что большая часть хоккейных арбитров в прошлом играли в хоккей на достаточно высоком уровне и не утратили качеств, присущих профессиональным хоккеистам. Несомненно</w:t>
      </w:r>
      <w:r w:rsidR="00E33D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эти качества позволяют видеть и понимать происходящее на хоккейной площадке с </w:t>
      </w:r>
      <w:r w:rsidR="00E33D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такой же скоростью восприятия и такими же возможностями принятия правильного решения, что и непосредственным участникам хоккейного матча. Считаем, что данные исследования позволят сформировать требования к подготовке хоккейных судей высокой квалификации, что окажет влияние на систему подготовки и отбора в дальнейшем.</w:t>
      </w:r>
    </w:p>
    <w:p w14:paraId="00F6B0BD" w14:textId="77777777" w:rsidR="00AD0102" w:rsidRPr="00867DC8" w:rsidRDefault="00AD0102" w:rsidP="001A78CE">
      <w:pPr>
        <w:pStyle w:val="a4"/>
        <w:ind w:firstLine="709"/>
        <w:rPr>
          <w:b/>
        </w:rPr>
      </w:pPr>
      <w:r w:rsidRPr="00867DC8">
        <w:rPr>
          <w:b/>
        </w:rPr>
        <w:t>Список источников</w:t>
      </w:r>
    </w:p>
    <w:p w14:paraId="3B00B568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lastRenderedPageBreak/>
        <w:t>Вайсфельд, Л.В. Методика специальной физической подготовки судей высокой квалификации по хоккею с шайбой: автореф. дис... канд. пед. наук / Л.В. Вайсфельд. - М., ВНИИФК, 1996. - 24 с.  EDN: ZKMIGX</w:t>
      </w:r>
    </w:p>
    <w:p w14:paraId="253C2A07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Ежов, А.Н. Изменение координационных способностей высоко- квалифицированных лыжников-гонщиков в процессе длительной аэробной тренировки /А.Н. Ежов, А.В. Захарова, Н.М. Тарбеева //Актуальные вопросы подготовки лыжников- гонщиков высокой квалификации: Материалы VI Всероссийской научно-практической конференции тренеров по лыжным гонкам, Сочи, 19–23 сентября 2022 года/Под редакцией А.В. Гурского. – Смоленск: Федеральное государственное бюджетное образовательное учреждение высшего образования "Смоленская государственная академия физической культуры, спорта и туризма", 2022. – С. 93-98. – EDN SPSUGC.</w:t>
      </w:r>
    </w:p>
    <w:p w14:paraId="102520D1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Захарова, А.В. Возрастные критерии спортивной одаренности детей дошкольного возраста /А.В. Захарова, С.В. Кондратович, Л.И. Соколова // Теория и практика физической культуры. – 2019. – № 1. – С. 55. – EDN YTOUAP.</w:t>
      </w:r>
    </w:p>
    <w:p w14:paraId="7B68B655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Ильин, Е. П. Психомоторная организация человека /Е.П. Ильин. – М.: 2003. – 384 с.</w:t>
      </w:r>
    </w:p>
    <w:p w14:paraId="7B27D4DC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t>Личностный опросник Айзенка, EPI /[Электронный ресурс]// psytests.org: [сайт]. — URL: https://psytests.org/eysenck/epiA.html (дата обращения: 26.10.2023).</w:t>
      </w:r>
    </w:p>
    <w:p w14:paraId="421DF109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Никандров, В.В. Психомоторика/В.В. Никандров.-СПб., 2004.-104 с.</w:t>
      </w:r>
    </w:p>
    <w:p w14:paraId="11B4BC84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Нопин, С.В. Теппинг-тест как показатель эффективности, силы и выносливости нервной системы у спортсменов различных видов спорта / С.В. Нопин, Ю.В. Корягина, Ю.В. Кушнарева //Современные вопросы биомедицины. – 2022. – Т. 6, № 2(19). – DOI 10.51871/2588-0500_2022_06_02_10. – EDN HBBHJL.</w:t>
      </w:r>
    </w:p>
    <w:p w14:paraId="5DB0CA0D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 xml:space="preserve">Особенности процесса комплексной подготовки футбольных судей в России и в Ираке с учетом мотивации обучающихся / Х. Х. Алшувайли, </w:t>
      </w:r>
      <w:r w:rsidRPr="00867DC8">
        <w:rPr>
          <w:bCs/>
        </w:rPr>
        <w:lastRenderedPageBreak/>
        <w:t>М. Д. Кудрявцев, Е. В. Панов [и др.] // Проблемы современного педагогического образования. – 2019. – № 64-1. – С. 13-19. – EDN CDUKAI.</w:t>
      </w:r>
    </w:p>
    <w:p w14:paraId="6244341B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Раминг, С. А. Проблемы подготовки хоккейных арбитров в Российской Федерации / С. А. Раминг, Л. А. Рапопорт // Материалы конференций ГНИИ "Нацразвитие" : Сборник избранных статей по материалам научных конференций ГНИИ «Нацразвитие», Санкт-Петербург, 10–13 февраля 2021 года. – Санкт-Петербург: ГНИИ «Нацразвитие», 2021. – С. 18-20. – EDN HLAPLS.</w:t>
      </w:r>
    </w:p>
    <w:p w14:paraId="6D8FD269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Регламент КХЛ. Термины и определения /[Электронный ресурс] // КХЛ: [сайт]. — URL: https://www.khl.ru/official/documents/ (дата обращения: 27.10.2023).</w:t>
      </w:r>
    </w:p>
    <w:p w14:paraId="418807D8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Спирин, А. Н. Судейство: взгляд на проблему / А. Н. Спирин, А. Д. Будогосский. - М.:Центр «Футбольный арбитр», 2003. -273 с.</w:t>
      </w:r>
    </w:p>
    <w:p w14:paraId="1AA1D37F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t>Таймазов, В.А. Психофизиологическое состояние спортсмена: методы оценки и коррекции/ В.А. Таймазов, Я.В. Голуб . -СПб., 2004. -400 с.</w:t>
      </w:r>
    </w:p>
    <w:p w14:paraId="4D3B6370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Тарабрина, Н.Ю. Психофизиологическая оценка чувства времени у футбольных арбитров различной квалификации / Н.Ю. Тарабрина, Ю.В. Краев // Наука и спорт: современные тенденции. - 2018. - № 4 (21). - С. 152-157.  EDN: YOWAPR</w:t>
      </w:r>
    </w:p>
    <w:p w14:paraId="7A629148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Функциональные профили хоккеистов-любителей, победителей Ночной хоккейной лиги (40+) /А. В. Захарова, К. Р. Мехдиева, А. Н. Ежов, Э. Тагваи// Человек. Спорт. Медицина. – 2023. – Т. 23, № 1. – С. 7-12. – DOI 10.14529/hsm230101. – EDN JYZCTF.</w:t>
      </w:r>
    </w:p>
    <w:p w14:paraId="326C6FF1" w14:textId="77777777" w:rsidR="001A78CE" w:rsidRPr="00867DC8" w:rsidRDefault="001A78CE" w:rsidP="001A78CE">
      <w:pPr>
        <w:pStyle w:val="a4"/>
        <w:numPr>
          <w:ilvl w:val="0"/>
          <w:numId w:val="5"/>
        </w:numPr>
        <w:ind w:left="0" w:firstLine="709"/>
        <w:rPr>
          <w:bCs/>
        </w:rPr>
      </w:pPr>
      <w:r w:rsidRPr="00867DC8">
        <w:rPr>
          <w:bCs/>
        </w:rPr>
        <w:t>Шибаев, А.В. Развитие профессионально значимых психофизиологических качеств футбольных арбитров: специальность 13.00.04 "Теория и методика физического воспитания, спортивной тренировки, оздоровительной и адаптивной физической культуры": диссертация на соискание ученой степени кандидата педагогических наук / Шибаев Алексей Валерьевич. – Малаховка, 2009. – 135 с. – EDN QEIEPH.</w:t>
      </w:r>
    </w:p>
    <w:p w14:paraId="27B18539" w14:textId="77777777" w:rsidR="001A78CE" w:rsidRPr="00867DC8" w:rsidRDefault="001A78CE" w:rsidP="001A78CE">
      <w:pPr>
        <w:pStyle w:val="a4"/>
        <w:ind w:firstLine="709"/>
        <w:rPr>
          <w:b/>
          <w:bCs/>
          <w:shd w:val="clear" w:color="auto" w:fill="FFFFFF"/>
        </w:rPr>
      </w:pPr>
      <w:r w:rsidRPr="00867DC8">
        <w:rPr>
          <w:b/>
          <w:bCs/>
          <w:shd w:val="clear" w:color="auto" w:fill="FFFFFF"/>
          <w:lang w:val="en-US"/>
        </w:rPr>
        <w:t>References</w:t>
      </w:r>
    </w:p>
    <w:p w14:paraId="60509E9E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</w:rPr>
        <w:lastRenderedPageBreak/>
        <w:t>1.</w:t>
      </w:r>
      <w:r w:rsidRPr="00867DC8">
        <w:rPr>
          <w:bCs/>
        </w:rPr>
        <w:tab/>
      </w:r>
      <w:r w:rsidRPr="00867DC8">
        <w:rPr>
          <w:bCs/>
          <w:lang w:val="en-US"/>
        </w:rPr>
        <w:t>Vajsfel</w:t>
      </w:r>
      <w:r w:rsidRPr="00867DC8">
        <w:rPr>
          <w:bCs/>
        </w:rPr>
        <w:t>'</w:t>
      </w:r>
      <w:r w:rsidRPr="00867DC8">
        <w:rPr>
          <w:bCs/>
          <w:lang w:val="en-US"/>
        </w:rPr>
        <w:t>d</w:t>
      </w:r>
      <w:r w:rsidRPr="00867DC8">
        <w:rPr>
          <w:bCs/>
        </w:rPr>
        <w:t xml:space="preserve">, </w:t>
      </w:r>
      <w:r w:rsidRPr="00867DC8">
        <w:rPr>
          <w:bCs/>
          <w:lang w:val="en-US"/>
        </w:rPr>
        <w:t>L</w:t>
      </w:r>
      <w:r w:rsidRPr="00867DC8">
        <w:rPr>
          <w:bCs/>
        </w:rPr>
        <w:t xml:space="preserve">. </w:t>
      </w:r>
      <w:r w:rsidRPr="00867DC8">
        <w:rPr>
          <w:bCs/>
          <w:lang w:val="en-US"/>
        </w:rPr>
        <w:t>V</w:t>
      </w:r>
      <w:r w:rsidRPr="00867DC8">
        <w:rPr>
          <w:bCs/>
        </w:rPr>
        <w:t xml:space="preserve">. </w:t>
      </w:r>
      <w:r w:rsidRPr="00867DC8">
        <w:rPr>
          <w:bCs/>
          <w:lang w:val="en-US"/>
        </w:rPr>
        <w:t>Metodika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special</w:t>
      </w:r>
      <w:r w:rsidRPr="00867DC8">
        <w:rPr>
          <w:bCs/>
        </w:rPr>
        <w:t>'</w:t>
      </w:r>
      <w:r w:rsidRPr="00867DC8">
        <w:rPr>
          <w:bCs/>
          <w:lang w:val="en-US"/>
        </w:rPr>
        <w:t>noj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fizicheskoj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podgotovki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sudej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vysokoj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kvalifikacii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po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hokkeju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s</w:t>
      </w:r>
      <w:r w:rsidRPr="00867DC8">
        <w:rPr>
          <w:bCs/>
        </w:rPr>
        <w:t xml:space="preserve"> </w:t>
      </w:r>
      <w:r w:rsidRPr="00867DC8">
        <w:rPr>
          <w:bCs/>
          <w:lang w:val="en-US"/>
        </w:rPr>
        <w:t>shajboj</w:t>
      </w:r>
      <w:r w:rsidRPr="00867DC8">
        <w:rPr>
          <w:bCs/>
        </w:rPr>
        <w:t xml:space="preserve">: </w:t>
      </w:r>
      <w:r w:rsidRPr="00867DC8">
        <w:rPr>
          <w:bCs/>
          <w:lang w:val="en-US"/>
        </w:rPr>
        <w:t>avtoref</w:t>
      </w:r>
      <w:r w:rsidRPr="00867DC8">
        <w:rPr>
          <w:bCs/>
        </w:rPr>
        <w:t xml:space="preserve">. </w:t>
      </w:r>
      <w:r w:rsidRPr="00867DC8">
        <w:rPr>
          <w:bCs/>
          <w:lang w:val="en-US"/>
        </w:rPr>
        <w:t>dis</w:t>
      </w:r>
      <w:r w:rsidRPr="00867DC8">
        <w:rPr>
          <w:bCs/>
        </w:rPr>
        <w:t xml:space="preserve">.... </w:t>
      </w:r>
      <w:r w:rsidRPr="00867DC8">
        <w:rPr>
          <w:bCs/>
          <w:lang w:val="en-US"/>
        </w:rPr>
        <w:t>kand. ped. nauk / L. V. Vajsfel'd. - M., VNIIFK, 1996. - 24 s.  EDN: ZKMIGX</w:t>
      </w:r>
    </w:p>
    <w:p w14:paraId="0FE1F51C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2.</w:t>
      </w:r>
      <w:r w:rsidRPr="00867DC8">
        <w:rPr>
          <w:bCs/>
          <w:lang w:val="en-US"/>
        </w:rPr>
        <w:tab/>
        <w:t>Ezhov, A. N. Izmenenie koordinacionnyh sposobnostej vysokokvalificirovannyh lyzhnikov-gonshhikov v processe dlitel'noj ajerobnoj trenirovki / A. N. Ezhov, A. V. Zakharova, N. M. Tarbeeva // Aktual'nye voprosy podgotovki lyzhnikov- gonshhikov vysokoj kvalifikacii : Materialy VI Vserossijskoj nauchno-prakticheskoj konferencii trenerov po lyzhnym gonkam, Sochi, 19–23 sentjabrja 2022 goda / Pod redakciej A.V. Gurskogo. – Smolensk: Federal'noe gosudarstvennoe bjudzhetnoe obrazovatel'noe uchrezhdenie vysshego obrazovanija "Smolenskaja gosudarstvennaja akademija fizicheskoj kul'tury, sporta i turizma", 2022. – S. 93-98. – EDN SPSUGC.</w:t>
      </w:r>
    </w:p>
    <w:p w14:paraId="6A84E140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3.</w:t>
      </w:r>
      <w:r w:rsidRPr="00867DC8">
        <w:rPr>
          <w:bCs/>
          <w:lang w:val="en-US"/>
        </w:rPr>
        <w:tab/>
        <w:t>Zakharova, A. V. Vozrastnye kriterii sportivnoj odarennosti detej doshkol'nogo vozrasta / A. V. Zakharova, S. V. Kondratovich, L. I. Sokolova // Teorija i praktika fizicheskoj kul'tury. – 2019. – № 1. – S. 55. – EDN YTOUAP.</w:t>
      </w:r>
    </w:p>
    <w:p w14:paraId="06C2494B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4.</w:t>
      </w:r>
      <w:r w:rsidRPr="00867DC8">
        <w:rPr>
          <w:bCs/>
          <w:lang w:val="en-US"/>
        </w:rPr>
        <w:tab/>
        <w:t>Il'in, E. P. Psihomotornaja organizacija cheloveka / E. P. Il'in. – M.: 2003. – 384 s.</w:t>
      </w:r>
    </w:p>
    <w:p w14:paraId="66826B14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5.</w:t>
      </w:r>
      <w:r w:rsidRPr="00867DC8">
        <w:rPr>
          <w:bCs/>
          <w:lang w:val="en-US"/>
        </w:rPr>
        <w:tab/>
        <w:t>Lichnostnyj oprosnik Ajzenka, EPI / [Jelektronnyj resurs] // psytests.org : [sajt]. — URL: https://psytests.org/eysenck/epiA.html (data obrashhenija: 26.10.2023).</w:t>
      </w:r>
    </w:p>
    <w:p w14:paraId="3452DE3F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6.</w:t>
      </w:r>
      <w:r w:rsidRPr="00867DC8">
        <w:rPr>
          <w:bCs/>
          <w:lang w:val="en-US"/>
        </w:rPr>
        <w:tab/>
        <w:t>Nikandrov, V.V. Psihomotorika./V.V.Nikandrov.-SPb., 2004.-104 s.</w:t>
      </w:r>
    </w:p>
    <w:p w14:paraId="6A24D3A7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7.</w:t>
      </w:r>
      <w:r w:rsidRPr="00867DC8">
        <w:rPr>
          <w:bCs/>
          <w:lang w:val="en-US"/>
        </w:rPr>
        <w:tab/>
        <w:t>Nopin, S. V. Tepping-test kak pokazatel' jeffektivnosti, sily i vynoslivosti nervnoj sistemy u sportsmenov razlichnyh vidov sporta / S. V. Nopin, Ju. V. Korjagina, Ju. V. Kushnareva // Sovremennye voprosy biomediciny. – 2022. – T. 6, № 2(19). – DOI 10.51871/2588-0500_2022_06_02_10. – EDN HBBHJL.</w:t>
      </w:r>
    </w:p>
    <w:p w14:paraId="21D8936C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8.</w:t>
      </w:r>
      <w:r w:rsidRPr="00867DC8">
        <w:rPr>
          <w:bCs/>
          <w:lang w:val="en-US"/>
        </w:rPr>
        <w:tab/>
        <w:t>Osobennosti processa kompleksnoj podgotovki futbol'nyh sudej v Rossii i v Irake s uchetom motivacii obuchajushhihsja / H. H. Alshuvajli, M. D. Kudrjavcev, E. V. Panov [i dr.] // Problemy sovremennogo pedagogicheskogo obrazovanija. – 2019. – № 64-1. – S. 13-19. – EDN CDUKAI.</w:t>
      </w:r>
    </w:p>
    <w:p w14:paraId="0C9C6357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lastRenderedPageBreak/>
        <w:t>9.</w:t>
      </w:r>
      <w:r w:rsidRPr="00867DC8">
        <w:rPr>
          <w:bCs/>
          <w:lang w:val="en-US"/>
        </w:rPr>
        <w:tab/>
        <w:t>Raming, S. A. Problemy podgotovki hokkejnyh arbitrov v Rossijskoj Federacii / S. A. Raming, L. A. Rapoport // Materialy konferencij GNII "Nacrazvitie" : Sbornik izbrannyh statej po materialam nauchnyh konferencij GNII «Nacrazvitie», Sankt-Peterburg, 10–13 fevralja 2021 goda. – Sankt-Peterburg: GNII «Nacrazvitie», 2021. – S. 18-20. – EDN HLAPLS.</w:t>
      </w:r>
    </w:p>
    <w:p w14:paraId="669BB08F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10.</w:t>
      </w:r>
      <w:r w:rsidRPr="00867DC8">
        <w:rPr>
          <w:bCs/>
          <w:lang w:val="en-US"/>
        </w:rPr>
        <w:tab/>
        <w:t>Reglament KHL. Terminy i opredelenija /  [Jelektronnyj resurs] // KHL : [sajt]. — URL: https://www.khl.ru/official/documents/ (data obrashhenija: 27.10.2023).</w:t>
      </w:r>
    </w:p>
    <w:p w14:paraId="7DD14160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11.</w:t>
      </w:r>
      <w:r w:rsidRPr="00867DC8">
        <w:rPr>
          <w:bCs/>
          <w:lang w:val="en-US"/>
        </w:rPr>
        <w:tab/>
        <w:t>Spirin, A. N. Sudejstvo: vzgljad na problemu / A. N. Spirin, A. D. Budogosskij. - M.:Centr «Futbol'nyj arbitr», 2003. -273 s.</w:t>
      </w:r>
    </w:p>
    <w:p w14:paraId="5FC60180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12.</w:t>
      </w:r>
      <w:r w:rsidRPr="00867DC8">
        <w:rPr>
          <w:bCs/>
          <w:lang w:val="en-US"/>
        </w:rPr>
        <w:tab/>
        <w:t>Tajmazov, V.A. Psihofiziologicheskoe sostojanie sportsmena: metody ocenki i korrekcii/ V.A. Tajmazov, Ja.V. Golub . -SPb., 2004. -400 s.</w:t>
      </w:r>
    </w:p>
    <w:p w14:paraId="4A346EA1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13.</w:t>
      </w:r>
      <w:r w:rsidRPr="00867DC8">
        <w:rPr>
          <w:bCs/>
          <w:lang w:val="en-US"/>
        </w:rPr>
        <w:tab/>
        <w:t>Tarabrina, N.Ju. Psihofiziologicheskaja ocenka chuvstva vremeni u futbol'nyh arbitrov razlichnoj kvalifikacii / N.Ju. Tarabrina, Ju.V. Kraev // Nauka i sport: sovremennye tendencii. - 2018. - № 4 (21). - S. 152-157.  EDN: YOWAPR</w:t>
      </w:r>
    </w:p>
    <w:p w14:paraId="5884FC3D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14.</w:t>
      </w:r>
      <w:r w:rsidRPr="00867DC8">
        <w:rPr>
          <w:bCs/>
          <w:lang w:val="en-US"/>
        </w:rPr>
        <w:tab/>
        <w:t>Funkcional'nye profili hokkeistov-ljubitelej, pobeditelej Nochnoj hokkejnoj ligi (40+) / A. V. Zakharova, K. R. Mehdieva, A. N. Ezhov, Je. Tagvai // Chelovek. Sport. Medicina. – 2023. – T. 23, № 1. – S. 7-12. – DOI 10.14529/hsm230101. – EDN JYZCTF.</w:t>
      </w:r>
    </w:p>
    <w:p w14:paraId="00CDA3A1" w14:textId="77777777" w:rsidR="001A78CE" w:rsidRPr="00867DC8" w:rsidRDefault="001A78CE" w:rsidP="001A78CE">
      <w:pPr>
        <w:pStyle w:val="a4"/>
        <w:ind w:firstLine="709"/>
        <w:rPr>
          <w:bCs/>
          <w:lang w:val="en-US"/>
        </w:rPr>
      </w:pPr>
      <w:r w:rsidRPr="00867DC8">
        <w:rPr>
          <w:bCs/>
          <w:lang w:val="en-US"/>
        </w:rPr>
        <w:t>15.</w:t>
      </w:r>
      <w:r w:rsidRPr="00867DC8">
        <w:rPr>
          <w:bCs/>
          <w:lang w:val="en-US"/>
        </w:rPr>
        <w:tab/>
        <w:t>Shibaev, A. V. Razvitie professional'no znachimyh psihofiziologicheskih kachestv futbol'nyh arbitrov : special'nost' 13.00.04 "Teorija i metodika fizicheskogo vospitanija, sportivnoj trenirovki, ozdorovitel'noj i adaptivnoj fizicheskoj kul'tury" : dissertacija na soiskanie uchenoj stepeni kandidata pedagogicheskih nauk / Shibaev Aleksej Valer'evich. – Malahovka, 2009. – 135 s. – EDN QEIEPH.</w:t>
      </w:r>
    </w:p>
    <w:sectPr w:rsidR="001A78CE" w:rsidRPr="0086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5BDF" w14:textId="77777777" w:rsidR="007F40AF" w:rsidRDefault="007F40AF" w:rsidP="00A72793">
      <w:pPr>
        <w:spacing w:after="0" w:line="240" w:lineRule="auto"/>
      </w:pPr>
      <w:r>
        <w:separator/>
      </w:r>
    </w:p>
  </w:endnote>
  <w:endnote w:type="continuationSeparator" w:id="0">
    <w:p w14:paraId="408D8A01" w14:textId="77777777" w:rsidR="007F40AF" w:rsidRDefault="007F40AF" w:rsidP="00A7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6FFA" w14:textId="77777777" w:rsidR="007F40AF" w:rsidRDefault="007F40AF" w:rsidP="00A72793">
      <w:pPr>
        <w:spacing w:after="0" w:line="240" w:lineRule="auto"/>
      </w:pPr>
      <w:r>
        <w:separator/>
      </w:r>
    </w:p>
  </w:footnote>
  <w:footnote w:type="continuationSeparator" w:id="0">
    <w:p w14:paraId="07FF157E" w14:textId="77777777" w:rsidR="007F40AF" w:rsidRDefault="007F40AF" w:rsidP="00A72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3A9A"/>
    <w:multiLevelType w:val="hybridMultilevel"/>
    <w:tmpl w:val="1D0CD148"/>
    <w:lvl w:ilvl="0" w:tplc="B1A82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AC657A"/>
    <w:multiLevelType w:val="hybridMultilevel"/>
    <w:tmpl w:val="9B302BA6"/>
    <w:lvl w:ilvl="0" w:tplc="01F8E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E2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4B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44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2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0C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8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60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CB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166A72"/>
    <w:multiLevelType w:val="hybridMultilevel"/>
    <w:tmpl w:val="BB5C2DFC"/>
    <w:lvl w:ilvl="0" w:tplc="4080F4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B94702"/>
    <w:multiLevelType w:val="hybridMultilevel"/>
    <w:tmpl w:val="ACC2133A"/>
    <w:lvl w:ilvl="0" w:tplc="57747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2A396E"/>
    <w:multiLevelType w:val="hybridMultilevel"/>
    <w:tmpl w:val="0778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67E0F"/>
    <w:multiLevelType w:val="multilevel"/>
    <w:tmpl w:val="B05A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497396">
    <w:abstractNumId w:val="5"/>
  </w:num>
  <w:num w:numId="2" w16cid:durableId="1410075414">
    <w:abstractNumId w:val="4"/>
  </w:num>
  <w:num w:numId="3" w16cid:durableId="666980531">
    <w:abstractNumId w:val="1"/>
  </w:num>
  <w:num w:numId="4" w16cid:durableId="138813949">
    <w:abstractNumId w:val="2"/>
  </w:num>
  <w:num w:numId="5" w16cid:durableId="1884443628">
    <w:abstractNumId w:val="3"/>
  </w:num>
  <w:num w:numId="6" w16cid:durableId="153815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93"/>
    <w:rsid w:val="000367E7"/>
    <w:rsid w:val="00142F10"/>
    <w:rsid w:val="00154B8F"/>
    <w:rsid w:val="00167445"/>
    <w:rsid w:val="00184BFA"/>
    <w:rsid w:val="001A78CE"/>
    <w:rsid w:val="001F4C05"/>
    <w:rsid w:val="001F5C16"/>
    <w:rsid w:val="0021073E"/>
    <w:rsid w:val="00214C58"/>
    <w:rsid w:val="00226689"/>
    <w:rsid w:val="00232404"/>
    <w:rsid w:val="0028002A"/>
    <w:rsid w:val="00316142"/>
    <w:rsid w:val="00322CFD"/>
    <w:rsid w:val="00376495"/>
    <w:rsid w:val="0041348E"/>
    <w:rsid w:val="00461404"/>
    <w:rsid w:val="004D62A4"/>
    <w:rsid w:val="0050502A"/>
    <w:rsid w:val="00532210"/>
    <w:rsid w:val="00574672"/>
    <w:rsid w:val="00585CA1"/>
    <w:rsid w:val="005E04AB"/>
    <w:rsid w:val="00705BFA"/>
    <w:rsid w:val="007B569F"/>
    <w:rsid w:val="007D4B4E"/>
    <w:rsid w:val="007F40AF"/>
    <w:rsid w:val="00805EBF"/>
    <w:rsid w:val="008479C2"/>
    <w:rsid w:val="008568AA"/>
    <w:rsid w:val="00867DC8"/>
    <w:rsid w:val="00873DC1"/>
    <w:rsid w:val="008924A7"/>
    <w:rsid w:val="008A1454"/>
    <w:rsid w:val="008C26DC"/>
    <w:rsid w:val="009E67CC"/>
    <w:rsid w:val="00A144B0"/>
    <w:rsid w:val="00A41924"/>
    <w:rsid w:val="00A72793"/>
    <w:rsid w:val="00A85A94"/>
    <w:rsid w:val="00AA627F"/>
    <w:rsid w:val="00AD0102"/>
    <w:rsid w:val="00B3136B"/>
    <w:rsid w:val="00B44A16"/>
    <w:rsid w:val="00B45E2A"/>
    <w:rsid w:val="00B871B7"/>
    <w:rsid w:val="00BB44C7"/>
    <w:rsid w:val="00BF0609"/>
    <w:rsid w:val="00BF14D5"/>
    <w:rsid w:val="00BF3934"/>
    <w:rsid w:val="00C01744"/>
    <w:rsid w:val="00D0699C"/>
    <w:rsid w:val="00D25F32"/>
    <w:rsid w:val="00DC125C"/>
    <w:rsid w:val="00DE58FF"/>
    <w:rsid w:val="00E33D7F"/>
    <w:rsid w:val="00F12F42"/>
    <w:rsid w:val="00F2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FB75"/>
  <w15:chartTrackingRefBased/>
  <w15:docId w15:val="{38855283-6F72-4A44-83F5-6EAFCA33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793"/>
    <w:pPr>
      <w:ind w:left="720"/>
      <w:contextualSpacing/>
    </w:pPr>
  </w:style>
  <w:style w:type="character" w:customStyle="1" w:styleId="apple-tab-spanmrcssattr">
    <w:name w:val="apple-tab-span_mr_css_attr"/>
    <w:basedOn w:val="a0"/>
    <w:rsid w:val="00BF3934"/>
  </w:style>
  <w:style w:type="paragraph" w:customStyle="1" w:styleId="a4">
    <w:name w:val="Текст статьи"/>
    <w:basedOn w:val="a"/>
    <w:link w:val="a5"/>
    <w:qFormat/>
    <w:rsid w:val="0050502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a5">
    <w:name w:val="Текст статьи Знак"/>
    <w:link w:val="a4"/>
    <w:rsid w:val="0050502A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styleId="a6">
    <w:name w:val="Hyperlink"/>
    <w:uiPriority w:val="99"/>
    <w:rsid w:val="001A78CE"/>
    <w:rPr>
      <w:color w:val="0000FF"/>
      <w:u w:val="single"/>
    </w:rPr>
  </w:style>
  <w:style w:type="paragraph" w:styleId="a7">
    <w:name w:val="No Spacing"/>
    <w:uiPriority w:val="1"/>
    <w:qFormat/>
    <w:rsid w:val="001A78CE"/>
    <w:pPr>
      <w:suppressAutoHyphens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table" w:styleId="a8">
    <w:name w:val="Table Grid"/>
    <w:basedOn w:val="a1"/>
    <w:uiPriority w:val="39"/>
    <w:rsid w:val="00B8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Ясенецкая Милица Всеволодовна</dc:creator>
  <cp:keywords/>
  <dc:description/>
  <cp:lastModifiedBy>Букатин Анатолий Юрьевич</cp:lastModifiedBy>
  <cp:revision>8</cp:revision>
  <dcterms:created xsi:type="dcterms:W3CDTF">2024-02-29T11:33:00Z</dcterms:created>
  <dcterms:modified xsi:type="dcterms:W3CDTF">2024-03-15T11:08:00Z</dcterms:modified>
</cp:coreProperties>
</file>